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FCFA" w14:textId="071E58EC" w:rsidR="00711428" w:rsidRDefault="00C95365" w:rsidP="00C95365">
      <w:pPr>
        <w:pStyle w:val="NoSpacing"/>
        <w:rPr>
          <w:sz w:val="32"/>
          <w:szCs w:val="32"/>
        </w:rPr>
      </w:pPr>
      <w:r w:rsidRPr="00C95365">
        <w:rPr>
          <w:sz w:val="32"/>
          <w:szCs w:val="32"/>
        </w:rPr>
        <w:t>HUUF 2022-23 Budget Proposal</w:t>
      </w:r>
      <w:r w:rsidR="00BC47BE">
        <w:rPr>
          <w:sz w:val="32"/>
          <w:szCs w:val="32"/>
        </w:rPr>
        <w:t xml:space="preserve"> v2</w:t>
      </w:r>
    </w:p>
    <w:p w14:paraId="32460265" w14:textId="77777777" w:rsidR="00BC47BE" w:rsidRPr="00C95365" w:rsidRDefault="00BC47BE" w:rsidP="00C95365">
      <w:pPr>
        <w:pStyle w:val="NoSpacing"/>
        <w:rPr>
          <w:sz w:val="32"/>
          <w:szCs w:val="32"/>
        </w:rPr>
      </w:pPr>
    </w:p>
    <w:p w14:paraId="7952CF74" w14:textId="537ADD18" w:rsidR="00C95365" w:rsidRPr="00C95365" w:rsidRDefault="00C95365" w:rsidP="00C95365">
      <w:pPr>
        <w:pStyle w:val="NoSpacing"/>
        <w:rPr>
          <w:sz w:val="32"/>
          <w:szCs w:val="32"/>
        </w:rPr>
      </w:pPr>
      <w:r w:rsidRPr="00C95365">
        <w:rPr>
          <w:sz w:val="32"/>
          <w:szCs w:val="32"/>
        </w:rPr>
        <w:t xml:space="preserve">Submitted by the Finance Committee to the </w:t>
      </w:r>
      <w:r>
        <w:rPr>
          <w:sz w:val="32"/>
          <w:szCs w:val="32"/>
        </w:rPr>
        <w:t xml:space="preserve">Board of Trustees for </w:t>
      </w:r>
      <w:r w:rsidRPr="00C95365">
        <w:rPr>
          <w:sz w:val="32"/>
          <w:szCs w:val="32"/>
        </w:rPr>
        <w:t>Congregation</w:t>
      </w:r>
      <w:r>
        <w:rPr>
          <w:sz w:val="32"/>
          <w:szCs w:val="32"/>
        </w:rPr>
        <w:t>al</w:t>
      </w:r>
      <w:r w:rsidRPr="00C95365">
        <w:rPr>
          <w:sz w:val="32"/>
          <w:szCs w:val="32"/>
        </w:rPr>
        <w:t xml:space="preserve"> adoption</w:t>
      </w:r>
    </w:p>
    <w:p w14:paraId="33897145" w14:textId="77D7DDC1" w:rsidR="00C95365" w:rsidRPr="00C95365" w:rsidRDefault="00C95365" w:rsidP="00C95365">
      <w:pPr>
        <w:pStyle w:val="NoSpacing"/>
        <w:rPr>
          <w:sz w:val="32"/>
          <w:szCs w:val="32"/>
        </w:rPr>
      </w:pPr>
      <w:r w:rsidRPr="00C95365">
        <w:rPr>
          <w:sz w:val="32"/>
          <w:szCs w:val="32"/>
        </w:rPr>
        <w:t>October 16,2022</w:t>
      </w:r>
    </w:p>
    <w:p w14:paraId="2F633624" w14:textId="0C20D4D4" w:rsidR="00C95365" w:rsidRDefault="00C95365"/>
    <w:p w14:paraId="1932B4C4" w14:textId="5E8B4A8B" w:rsidR="00C95365" w:rsidRDefault="00C95365">
      <w:pPr>
        <w:rPr>
          <w:sz w:val="28"/>
          <w:szCs w:val="28"/>
        </w:rPr>
      </w:pPr>
      <w:r>
        <w:rPr>
          <w:sz w:val="28"/>
          <w:szCs w:val="28"/>
        </w:rPr>
        <w:t>The a</w:t>
      </w:r>
      <w:r w:rsidRPr="00C95365">
        <w:rPr>
          <w:sz w:val="28"/>
          <w:szCs w:val="28"/>
        </w:rPr>
        <w:t xml:space="preserve">ttached </w:t>
      </w:r>
      <w:r>
        <w:rPr>
          <w:sz w:val="28"/>
          <w:szCs w:val="28"/>
        </w:rPr>
        <w:t>2022-23 budget supports the most recent Board of Trustees decisions about “the way forward” in the near term. Specifically</w:t>
      </w:r>
      <w:r w:rsidR="001338B7">
        <w:rPr>
          <w:sz w:val="28"/>
          <w:szCs w:val="28"/>
        </w:rPr>
        <w:t>,</w:t>
      </w:r>
      <w:r>
        <w:rPr>
          <w:sz w:val="28"/>
          <w:szCs w:val="28"/>
        </w:rPr>
        <w:t xml:space="preserve"> it funds:</w:t>
      </w:r>
    </w:p>
    <w:p w14:paraId="71A55214" w14:textId="6E4AB310" w:rsidR="001338B7" w:rsidRDefault="001338B7" w:rsidP="00C95365">
      <w:pPr>
        <w:pStyle w:val="ListParagraph"/>
        <w:numPr>
          <w:ilvl w:val="0"/>
          <w:numId w:val="1"/>
        </w:numPr>
        <w:rPr>
          <w:sz w:val="28"/>
          <w:szCs w:val="28"/>
        </w:rPr>
      </w:pPr>
      <w:r>
        <w:rPr>
          <w:sz w:val="28"/>
          <w:szCs w:val="28"/>
        </w:rPr>
        <w:t xml:space="preserve">WAGE INCREASES: </w:t>
      </w:r>
      <w:r w:rsidR="00C95365">
        <w:rPr>
          <w:sz w:val="28"/>
          <w:szCs w:val="28"/>
        </w:rPr>
        <w:t>A</w:t>
      </w:r>
      <w:r w:rsidR="00C95365" w:rsidRPr="00C95365">
        <w:rPr>
          <w:sz w:val="28"/>
          <w:szCs w:val="28"/>
        </w:rPr>
        <w:t xml:space="preserve"> COLA increase </w:t>
      </w:r>
      <w:r>
        <w:rPr>
          <w:sz w:val="28"/>
          <w:szCs w:val="28"/>
        </w:rPr>
        <w:t xml:space="preserve">of 5% effective July 1, 2022 and an additional 3% effective October 1, 2022 </w:t>
      </w:r>
      <w:r w:rsidR="00C95365" w:rsidRPr="00C95365">
        <w:rPr>
          <w:sz w:val="28"/>
          <w:szCs w:val="28"/>
        </w:rPr>
        <w:t>for all employees except our Administrator and our Director of Religious Education</w:t>
      </w:r>
      <w:r>
        <w:rPr>
          <w:sz w:val="28"/>
          <w:szCs w:val="28"/>
        </w:rPr>
        <w:t>. The Board negotiated separate increases of $30/hr., retroactive to July 1, 2022, for our permanent staff.</w:t>
      </w:r>
    </w:p>
    <w:p w14:paraId="62918302" w14:textId="7BA83D44" w:rsidR="00C95365" w:rsidRDefault="001338B7" w:rsidP="00C95365">
      <w:pPr>
        <w:pStyle w:val="ListParagraph"/>
        <w:numPr>
          <w:ilvl w:val="0"/>
          <w:numId w:val="1"/>
        </w:numPr>
        <w:rPr>
          <w:sz w:val="28"/>
          <w:szCs w:val="28"/>
        </w:rPr>
      </w:pPr>
      <w:r>
        <w:rPr>
          <w:sz w:val="28"/>
          <w:szCs w:val="28"/>
        </w:rPr>
        <w:t>CHANGES IN RE SUPPORT PERSONNEL: A new Assistant to the Director of Religious Education (10 hr./wk., 52 wks./yr.,</w:t>
      </w:r>
      <w:r w:rsidR="0075027B">
        <w:rPr>
          <w:sz w:val="28"/>
          <w:szCs w:val="28"/>
        </w:rPr>
        <w:t xml:space="preserve"> </w:t>
      </w:r>
      <w:r>
        <w:rPr>
          <w:sz w:val="28"/>
          <w:szCs w:val="28"/>
        </w:rPr>
        <w:t>$20/hr.)</w:t>
      </w:r>
      <w:r w:rsidR="0075027B">
        <w:rPr>
          <w:sz w:val="28"/>
          <w:szCs w:val="28"/>
        </w:rPr>
        <w:t xml:space="preserve"> is established, while the Child Care Coordinator position is eliminated, the Teen Coordinator is reduced by 40%, Child Care Worker payroll is reduced by 50%, and Teacher funding is reduced by 30%.</w:t>
      </w:r>
    </w:p>
    <w:p w14:paraId="0F730BC0" w14:textId="77777777" w:rsidR="00963F30" w:rsidRDefault="0075027B" w:rsidP="00C95365">
      <w:pPr>
        <w:pStyle w:val="ListParagraph"/>
        <w:numPr>
          <w:ilvl w:val="0"/>
          <w:numId w:val="1"/>
        </w:numPr>
        <w:rPr>
          <w:sz w:val="28"/>
          <w:szCs w:val="28"/>
        </w:rPr>
      </w:pPr>
      <w:r>
        <w:rPr>
          <w:sz w:val="28"/>
          <w:szCs w:val="28"/>
        </w:rPr>
        <w:t>INCREASE IN WELLNESS BENEFIT: In support of ongoing negotiations to provide a shared-cost health care plan for our full-time staff, Employee (Wellness) Benefits are modestly increased.</w:t>
      </w:r>
    </w:p>
    <w:p w14:paraId="5FDA2A2C" w14:textId="7914E1B2" w:rsidR="0075027B" w:rsidRDefault="00963F30" w:rsidP="00C95365">
      <w:pPr>
        <w:pStyle w:val="ListParagraph"/>
        <w:numPr>
          <w:ilvl w:val="0"/>
          <w:numId w:val="1"/>
        </w:numPr>
        <w:rPr>
          <w:sz w:val="28"/>
          <w:szCs w:val="28"/>
        </w:rPr>
      </w:pPr>
      <w:r>
        <w:rPr>
          <w:sz w:val="28"/>
          <w:szCs w:val="28"/>
        </w:rPr>
        <w:t xml:space="preserve">TECH SUPPORT PAYROLL: Funding for this position ($7,000) is based on a 3-month average applied to 12 months. In past Budget vs Actuals Reports monthly payments have been incorrectly lumped into the Administrative Payroll Account (68704). Account 687xx identifies this expense in the 2022-23 Budget and the 10-10-22 Budget vs Actuals report. </w:t>
      </w:r>
      <w:r w:rsidR="0075027B">
        <w:rPr>
          <w:sz w:val="28"/>
          <w:szCs w:val="28"/>
        </w:rPr>
        <w:t xml:space="preserve"> </w:t>
      </w:r>
    </w:p>
    <w:p w14:paraId="4E53BAB9" w14:textId="3673F911" w:rsidR="00287AC7" w:rsidRDefault="00F164BE" w:rsidP="00F164BE">
      <w:pPr>
        <w:rPr>
          <w:sz w:val="28"/>
          <w:szCs w:val="28"/>
        </w:rPr>
      </w:pPr>
      <w:r>
        <w:rPr>
          <w:sz w:val="28"/>
          <w:szCs w:val="28"/>
        </w:rPr>
        <w:t>Overall, our 2021-22 budget is reduced by about $</w:t>
      </w:r>
      <w:r w:rsidR="00963F30">
        <w:rPr>
          <w:sz w:val="28"/>
          <w:szCs w:val="28"/>
        </w:rPr>
        <w:t>53</w:t>
      </w:r>
      <w:r>
        <w:rPr>
          <w:sz w:val="28"/>
          <w:szCs w:val="28"/>
        </w:rPr>
        <w:t>,000 ($262,643 last year compared to $20</w:t>
      </w:r>
      <w:r w:rsidR="00963F30">
        <w:rPr>
          <w:sz w:val="28"/>
          <w:szCs w:val="28"/>
        </w:rPr>
        <w:t>9</w:t>
      </w:r>
      <w:r>
        <w:rPr>
          <w:sz w:val="28"/>
          <w:szCs w:val="28"/>
        </w:rPr>
        <w:t xml:space="preserve">,318 this year). This is primarily due to our minister’s departure (eliminating $74,302), while increasing all other personnel costs by </w:t>
      </w:r>
      <w:r w:rsidR="00287AC7">
        <w:rPr>
          <w:sz w:val="28"/>
          <w:szCs w:val="28"/>
        </w:rPr>
        <w:t>$2</w:t>
      </w:r>
      <w:r w:rsidR="00963F30">
        <w:rPr>
          <w:sz w:val="28"/>
          <w:szCs w:val="28"/>
        </w:rPr>
        <w:t>9</w:t>
      </w:r>
      <w:r w:rsidR="00287AC7">
        <w:rPr>
          <w:sz w:val="28"/>
          <w:szCs w:val="28"/>
        </w:rPr>
        <w:t>,777.</w:t>
      </w:r>
      <w:r w:rsidR="00276D61">
        <w:rPr>
          <w:sz w:val="28"/>
          <w:szCs w:val="28"/>
        </w:rPr>
        <w:t xml:space="preserve"> The </w:t>
      </w:r>
      <w:r w:rsidR="00991527">
        <w:rPr>
          <w:sz w:val="28"/>
          <w:szCs w:val="28"/>
        </w:rPr>
        <w:t xml:space="preserve">anticipated </w:t>
      </w:r>
      <w:r w:rsidR="00276D61">
        <w:rPr>
          <w:sz w:val="28"/>
          <w:szCs w:val="28"/>
        </w:rPr>
        <w:t>$1</w:t>
      </w:r>
      <w:r w:rsidR="009F5435">
        <w:rPr>
          <w:sz w:val="28"/>
          <w:szCs w:val="28"/>
        </w:rPr>
        <w:t>3</w:t>
      </w:r>
      <w:r w:rsidR="006347CD">
        <w:rPr>
          <w:sz w:val="28"/>
          <w:szCs w:val="28"/>
        </w:rPr>
        <w:t>,818</w:t>
      </w:r>
      <w:r w:rsidR="00991527">
        <w:rPr>
          <w:sz w:val="28"/>
          <w:szCs w:val="28"/>
        </w:rPr>
        <w:t xml:space="preserve"> Operating Reserve</w:t>
      </w:r>
      <w:r w:rsidR="00435C37">
        <w:rPr>
          <w:sz w:val="28"/>
          <w:szCs w:val="28"/>
        </w:rPr>
        <w:t xml:space="preserve"> funding required to “balance the budget” </w:t>
      </w:r>
      <w:r w:rsidR="00435C37">
        <w:rPr>
          <w:sz w:val="28"/>
          <w:szCs w:val="28"/>
        </w:rPr>
        <w:lastRenderedPageBreak/>
        <w:t xml:space="preserve">is </w:t>
      </w:r>
      <w:r w:rsidR="00ED1F8B">
        <w:rPr>
          <w:sz w:val="28"/>
          <w:szCs w:val="28"/>
        </w:rPr>
        <w:t>similar to that of the past few years</w:t>
      </w:r>
      <w:r w:rsidR="005E79C3">
        <w:rPr>
          <w:sz w:val="28"/>
          <w:szCs w:val="28"/>
        </w:rPr>
        <w:t xml:space="preserve">. The Finance Committee feels this is an </w:t>
      </w:r>
      <w:r w:rsidR="00C648AB">
        <w:rPr>
          <w:sz w:val="28"/>
          <w:szCs w:val="28"/>
        </w:rPr>
        <w:t>acceptable “funding fudge.”</w:t>
      </w:r>
      <w:r w:rsidR="00991527">
        <w:rPr>
          <w:sz w:val="28"/>
          <w:szCs w:val="28"/>
        </w:rPr>
        <w:t xml:space="preserve"> </w:t>
      </w:r>
      <w:r w:rsidR="006347CD">
        <w:rPr>
          <w:sz w:val="28"/>
          <w:szCs w:val="28"/>
        </w:rPr>
        <w:t xml:space="preserve"> </w:t>
      </w:r>
    </w:p>
    <w:p w14:paraId="597B030B" w14:textId="058D5FB4" w:rsidR="003A4ADC" w:rsidRDefault="004B2628" w:rsidP="00F164BE">
      <w:pPr>
        <w:rPr>
          <w:sz w:val="28"/>
          <w:szCs w:val="28"/>
        </w:rPr>
      </w:pPr>
      <w:r>
        <w:rPr>
          <w:sz w:val="28"/>
          <w:szCs w:val="28"/>
        </w:rPr>
        <w:t>Although pledging is almost</w:t>
      </w:r>
      <w:r w:rsidR="003A7CE3">
        <w:rPr>
          <w:sz w:val="28"/>
          <w:szCs w:val="28"/>
        </w:rPr>
        <w:t xml:space="preserve"> what it was last year</w:t>
      </w:r>
      <w:r w:rsidR="006C7372">
        <w:rPr>
          <w:sz w:val="28"/>
          <w:szCs w:val="28"/>
        </w:rPr>
        <w:t xml:space="preserve"> ($151,000</w:t>
      </w:r>
      <w:r w:rsidR="00C71D9A">
        <w:rPr>
          <w:sz w:val="28"/>
          <w:szCs w:val="28"/>
        </w:rPr>
        <w:t>)</w:t>
      </w:r>
      <w:r w:rsidR="003A7CE3">
        <w:rPr>
          <w:sz w:val="28"/>
          <w:szCs w:val="28"/>
        </w:rPr>
        <w:t>, the Finance Committee</w:t>
      </w:r>
      <w:r w:rsidR="00DE72EA">
        <w:rPr>
          <w:sz w:val="28"/>
          <w:szCs w:val="28"/>
        </w:rPr>
        <w:t xml:space="preserve"> is </w:t>
      </w:r>
      <w:r w:rsidR="00963F30">
        <w:rPr>
          <w:sz w:val="28"/>
          <w:szCs w:val="28"/>
        </w:rPr>
        <w:t>confident</w:t>
      </w:r>
      <w:r w:rsidR="00DE72EA">
        <w:rPr>
          <w:sz w:val="28"/>
          <w:szCs w:val="28"/>
        </w:rPr>
        <w:t xml:space="preserve"> that we can increase our pledge revenue by $1</w:t>
      </w:r>
      <w:r w:rsidR="00963F30">
        <w:rPr>
          <w:sz w:val="28"/>
          <w:szCs w:val="28"/>
        </w:rPr>
        <w:t>5</w:t>
      </w:r>
      <w:r w:rsidR="00DE72EA">
        <w:rPr>
          <w:sz w:val="28"/>
          <w:szCs w:val="28"/>
        </w:rPr>
        <w:t>,000</w:t>
      </w:r>
      <w:r w:rsidR="006C7372">
        <w:rPr>
          <w:sz w:val="28"/>
          <w:szCs w:val="28"/>
        </w:rPr>
        <w:t xml:space="preserve"> through a special supplementary pledg</w:t>
      </w:r>
      <w:r w:rsidR="00C71D9A">
        <w:rPr>
          <w:sz w:val="28"/>
          <w:szCs w:val="28"/>
        </w:rPr>
        <w:t>e</w:t>
      </w:r>
      <w:r w:rsidR="006C7372">
        <w:rPr>
          <w:sz w:val="28"/>
          <w:szCs w:val="28"/>
        </w:rPr>
        <w:t xml:space="preserve"> drive after the first of the year.</w:t>
      </w:r>
    </w:p>
    <w:p w14:paraId="36803744" w14:textId="77777777" w:rsidR="00287AC7" w:rsidRDefault="00287AC7" w:rsidP="00F164BE">
      <w:pPr>
        <w:rPr>
          <w:sz w:val="28"/>
          <w:szCs w:val="28"/>
        </w:rPr>
      </w:pPr>
      <w:r>
        <w:rPr>
          <w:sz w:val="28"/>
          <w:szCs w:val="28"/>
        </w:rPr>
        <w:t>Notably, this year’s budget reduces our Denominational Dues participation to 50% of UUA’s “fairshare”, while maintaining our $1,500 Honor Tax payment.</w:t>
      </w:r>
    </w:p>
    <w:p w14:paraId="2BACC9B6" w14:textId="560C6A9F" w:rsidR="00F164BE" w:rsidRDefault="00287AC7" w:rsidP="00F164BE">
      <w:pPr>
        <w:rPr>
          <w:sz w:val="28"/>
          <w:szCs w:val="28"/>
        </w:rPr>
      </w:pPr>
      <w:r>
        <w:rPr>
          <w:sz w:val="28"/>
          <w:szCs w:val="28"/>
        </w:rPr>
        <w:t>Our Board approved MRC plan calls for hiring a “UUA or local Professional</w:t>
      </w:r>
      <w:r w:rsidR="00F164BE">
        <w:rPr>
          <w:sz w:val="28"/>
          <w:szCs w:val="28"/>
        </w:rPr>
        <w:t xml:space="preserve"> </w:t>
      </w:r>
      <w:r>
        <w:rPr>
          <w:sz w:val="28"/>
          <w:szCs w:val="28"/>
        </w:rPr>
        <w:t xml:space="preserve">Religious Consultant.” Funding requirements are </w:t>
      </w:r>
      <w:r w:rsidR="00306DED">
        <w:rPr>
          <w:sz w:val="28"/>
          <w:szCs w:val="28"/>
        </w:rPr>
        <w:t xml:space="preserve">currently </w:t>
      </w:r>
      <w:r>
        <w:rPr>
          <w:sz w:val="28"/>
          <w:szCs w:val="28"/>
        </w:rPr>
        <w:t>unknown</w:t>
      </w:r>
      <w:r w:rsidR="00306DED">
        <w:rPr>
          <w:sz w:val="28"/>
          <w:szCs w:val="28"/>
        </w:rPr>
        <w:t>,</w:t>
      </w:r>
      <w:r>
        <w:rPr>
          <w:sz w:val="28"/>
          <w:szCs w:val="28"/>
        </w:rPr>
        <w:t xml:space="preserve"> but the Finance Committee recommends</w:t>
      </w:r>
      <w:r w:rsidR="001C39D1">
        <w:rPr>
          <w:sz w:val="28"/>
          <w:szCs w:val="28"/>
        </w:rPr>
        <w:t xml:space="preserve"> we fund this temporary position with dollars from one of our special accounts (Moore, Chaffee, Prange, Endowment).</w:t>
      </w:r>
    </w:p>
    <w:p w14:paraId="0DB8048E" w14:textId="190F2848" w:rsidR="00325E04" w:rsidRDefault="00325E04" w:rsidP="00F164BE">
      <w:pPr>
        <w:rPr>
          <w:sz w:val="28"/>
          <w:szCs w:val="28"/>
        </w:rPr>
      </w:pPr>
      <w:r>
        <w:rPr>
          <w:sz w:val="28"/>
          <w:szCs w:val="28"/>
        </w:rPr>
        <w:t>Plans associated with long-term main</w:t>
      </w:r>
      <w:r w:rsidR="00E217EE">
        <w:rPr>
          <w:sz w:val="28"/>
          <w:szCs w:val="28"/>
        </w:rPr>
        <w:t xml:space="preserve">tenance (e.g., exterior painting) and </w:t>
      </w:r>
      <w:r w:rsidR="005325F9">
        <w:rPr>
          <w:sz w:val="28"/>
          <w:szCs w:val="28"/>
        </w:rPr>
        <w:t xml:space="preserve">climate change </w:t>
      </w:r>
      <w:r w:rsidR="00504ABF">
        <w:rPr>
          <w:sz w:val="28"/>
          <w:szCs w:val="28"/>
        </w:rPr>
        <w:t>related capital improvements (e.g., addition</w:t>
      </w:r>
      <w:r w:rsidR="00DE464A">
        <w:rPr>
          <w:sz w:val="28"/>
          <w:szCs w:val="28"/>
        </w:rPr>
        <w:t>al</w:t>
      </w:r>
      <w:r w:rsidR="00504ABF">
        <w:rPr>
          <w:sz w:val="28"/>
          <w:szCs w:val="28"/>
        </w:rPr>
        <w:t xml:space="preserve"> heat pum</w:t>
      </w:r>
      <w:r w:rsidR="00DE464A">
        <w:rPr>
          <w:sz w:val="28"/>
          <w:szCs w:val="28"/>
        </w:rPr>
        <w:t>ps and expanded solar panel</w:t>
      </w:r>
      <w:r w:rsidR="00857EB7">
        <w:rPr>
          <w:sz w:val="28"/>
          <w:szCs w:val="28"/>
        </w:rPr>
        <w:t xml:space="preserve"> capacity) are not funded in the operational budget</w:t>
      </w:r>
      <w:r w:rsidR="00637F33">
        <w:rPr>
          <w:sz w:val="28"/>
          <w:szCs w:val="28"/>
        </w:rPr>
        <w:t>.</w:t>
      </w:r>
      <w:r w:rsidR="00C8494A">
        <w:rPr>
          <w:sz w:val="28"/>
          <w:szCs w:val="28"/>
        </w:rPr>
        <w:t xml:space="preserve"> The Finance Committee </w:t>
      </w:r>
      <w:r w:rsidR="009F106A">
        <w:rPr>
          <w:sz w:val="28"/>
          <w:szCs w:val="28"/>
        </w:rPr>
        <w:t xml:space="preserve">anticipates </w:t>
      </w:r>
      <w:r w:rsidR="004C3244">
        <w:rPr>
          <w:sz w:val="28"/>
          <w:szCs w:val="28"/>
        </w:rPr>
        <w:t xml:space="preserve">the need for Congregation wide </w:t>
      </w:r>
      <w:r w:rsidR="00F279F4">
        <w:rPr>
          <w:sz w:val="28"/>
          <w:szCs w:val="28"/>
        </w:rPr>
        <w:t xml:space="preserve">discussion about long-term capital </w:t>
      </w:r>
      <w:r w:rsidR="001E722A">
        <w:rPr>
          <w:sz w:val="28"/>
          <w:szCs w:val="28"/>
        </w:rPr>
        <w:t xml:space="preserve">improvement </w:t>
      </w:r>
      <w:r w:rsidR="00871C9F">
        <w:rPr>
          <w:sz w:val="28"/>
          <w:szCs w:val="28"/>
        </w:rPr>
        <w:t>funding.</w:t>
      </w:r>
      <w:r w:rsidR="004C3244">
        <w:rPr>
          <w:sz w:val="28"/>
          <w:szCs w:val="28"/>
        </w:rPr>
        <w:t xml:space="preserve"> </w:t>
      </w:r>
    </w:p>
    <w:p w14:paraId="39298EA0" w14:textId="7315C909" w:rsidR="00DE30D9" w:rsidRDefault="00DE30D9" w:rsidP="00F164BE">
      <w:pPr>
        <w:rPr>
          <w:sz w:val="28"/>
          <w:szCs w:val="28"/>
        </w:rPr>
      </w:pPr>
      <w:r>
        <w:rPr>
          <w:sz w:val="28"/>
          <w:szCs w:val="28"/>
        </w:rPr>
        <w:t>A</w:t>
      </w:r>
      <w:r w:rsidR="00835CC9">
        <w:rPr>
          <w:sz w:val="28"/>
          <w:szCs w:val="28"/>
        </w:rPr>
        <w:t>s</w:t>
      </w:r>
      <w:r>
        <w:rPr>
          <w:sz w:val="28"/>
          <w:szCs w:val="28"/>
        </w:rPr>
        <w:t xml:space="preserve"> always</w:t>
      </w:r>
      <w:r w:rsidR="00835CC9">
        <w:rPr>
          <w:sz w:val="28"/>
          <w:szCs w:val="28"/>
        </w:rPr>
        <w:t xml:space="preserve">, you can expect regular monthly monitoring </w:t>
      </w:r>
      <w:r w:rsidR="00531DC9">
        <w:rPr>
          <w:sz w:val="28"/>
          <w:szCs w:val="28"/>
        </w:rPr>
        <w:t xml:space="preserve">(e.g., Budget vs Actuals Report) </w:t>
      </w:r>
      <w:r w:rsidR="001A38EF">
        <w:rPr>
          <w:sz w:val="28"/>
          <w:szCs w:val="28"/>
        </w:rPr>
        <w:t xml:space="preserve">of all things budget related. </w:t>
      </w:r>
      <w:r w:rsidR="007C7C21">
        <w:rPr>
          <w:sz w:val="28"/>
          <w:szCs w:val="28"/>
        </w:rPr>
        <w:t xml:space="preserve">We look forward to </w:t>
      </w:r>
      <w:r w:rsidR="00A75711">
        <w:rPr>
          <w:sz w:val="28"/>
          <w:szCs w:val="28"/>
        </w:rPr>
        <w:t>continuing discussions about our finances.</w:t>
      </w:r>
    </w:p>
    <w:p w14:paraId="774A4738" w14:textId="77777777" w:rsidR="001C39D1" w:rsidRDefault="001C39D1" w:rsidP="00F164BE">
      <w:pPr>
        <w:rPr>
          <w:sz w:val="28"/>
          <w:szCs w:val="28"/>
        </w:rPr>
      </w:pPr>
    </w:p>
    <w:p w14:paraId="11B6C694" w14:textId="77777777" w:rsidR="00287AC7" w:rsidRPr="00F164BE" w:rsidRDefault="00287AC7" w:rsidP="00F164BE">
      <w:pPr>
        <w:rPr>
          <w:sz w:val="28"/>
          <w:szCs w:val="28"/>
        </w:rPr>
      </w:pPr>
    </w:p>
    <w:sectPr w:rsidR="00287AC7" w:rsidRPr="00F1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7477E"/>
    <w:multiLevelType w:val="hybridMultilevel"/>
    <w:tmpl w:val="A13E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60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65"/>
    <w:rsid w:val="001338B7"/>
    <w:rsid w:val="001A38EF"/>
    <w:rsid w:val="001C39D1"/>
    <w:rsid w:val="001E722A"/>
    <w:rsid w:val="00276D61"/>
    <w:rsid w:val="00287AC7"/>
    <w:rsid w:val="00306DED"/>
    <w:rsid w:val="00325E04"/>
    <w:rsid w:val="003A4ADC"/>
    <w:rsid w:val="003A7CE3"/>
    <w:rsid w:val="00435C37"/>
    <w:rsid w:val="00465309"/>
    <w:rsid w:val="004B2628"/>
    <w:rsid w:val="004C3244"/>
    <w:rsid w:val="00504ABF"/>
    <w:rsid w:val="00531DC9"/>
    <w:rsid w:val="005325F9"/>
    <w:rsid w:val="005E79C3"/>
    <w:rsid w:val="006347CD"/>
    <w:rsid w:val="00637F33"/>
    <w:rsid w:val="006C7372"/>
    <w:rsid w:val="00711428"/>
    <w:rsid w:val="0075027B"/>
    <w:rsid w:val="007C7C21"/>
    <w:rsid w:val="00835CC9"/>
    <w:rsid w:val="00857EB7"/>
    <w:rsid w:val="00871C9F"/>
    <w:rsid w:val="00963F30"/>
    <w:rsid w:val="00991527"/>
    <w:rsid w:val="009F106A"/>
    <w:rsid w:val="009F5435"/>
    <w:rsid w:val="00A75711"/>
    <w:rsid w:val="00BC47BE"/>
    <w:rsid w:val="00C648AB"/>
    <w:rsid w:val="00C71D9A"/>
    <w:rsid w:val="00C8494A"/>
    <w:rsid w:val="00C95365"/>
    <w:rsid w:val="00DE30D9"/>
    <w:rsid w:val="00DE464A"/>
    <w:rsid w:val="00DE72EA"/>
    <w:rsid w:val="00E217EE"/>
    <w:rsid w:val="00ED1F8B"/>
    <w:rsid w:val="00F164BE"/>
    <w:rsid w:val="00F2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3E97"/>
  <w15:chartTrackingRefBased/>
  <w15:docId w15:val="{C039C413-5ABA-4D6C-874A-CC321DE1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365"/>
    <w:pPr>
      <w:spacing w:after="0" w:line="240" w:lineRule="auto"/>
    </w:pPr>
  </w:style>
  <w:style w:type="paragraph" w:styleId="ListParagraph">
    <w:name w:val="List Paragraph"/>
    <w:basedOn w:val="Normal"/>
    <w:uiPriority w:val="34"/>
    <w:qFormat/>
    <w:rsid w:val="00C9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David Harris</cp:lastModifiedBy>
  <cp:revision>4</cp:revision>
  <dcterms:created xsi:type="dcterms:W3CDTF">2022-10-11T04:53:00Z</dcterms:created>
  <dcterms:modified xsi:type="dcterms:W3CDTF">2022-10-11T23:33:00Z</dcterms:modified>
</cp:coreProperties>
</file>